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37" w:rsidRDefault="00290A37" w:rsidP="00290A37">
      <w:pPr>
        <w:pStyle w:val="NormalWeb"/>
      </w:pPr>
      <w:r>
        <w:t>Payroll processing consists of the steps needed to pay employees each period, and involves tracking hours worked, deducting money for employee benefits, and remitting payroll taxes. Establishing a solid payroll process helps employers avoid penalties for breaking Department of Labor laws (minimum wage, unpaid overtime), and payroll software makes it easy.</w:t>
      </w:r>
    </w:p>
    <w:p w:rsidR="00290A37" w:rsidRDefault="00290A37" w:rsidP="00290A37">
      <w:pPr>
        <w:pStyle w:val="NormalWeb"/>
      </w:pPr>
      <w:r>
        <w:t xml:space="preserve">You can reduce the risk of expensive legal penalties by utilizing a resource like </w:t>
      </w:r>
      <w:hyperlink r:id="rId4" w:tgtFrame="_blank" w:history="1">
        <w:r>
          <w:rPr>
            <w:rStyle w:val="Hyperlink"/>
          </w:rPr>
          <w:t>RUN by ADP</w:t>
        </w:r>
      </w:hyperlink>
      <w:r>
        <w:t xml:space="preserve">. It has software that makes it easy to pay employees via direct deposit, check, or </w:t>
      </w:r>
      <w:proofErr w:type="spellStart"/>
      <w:r>
        <w:t>paycard</w:t>
      </w:r>
      <w:proofErr w:type="spellEnd"/>
      <w:r>
        <w:t>. It also gives you access to experts who stay abreast of all payroll tax and HR compliance laws. You will need to sign up to access more information about the service.</w:t>
      </w:r>
    </w:p>
    <w:p w:rsidR="000223EA" w:rsidRDefault="00C8425D"/>
    <w:p w:rsidR="00290A37" w:rsidRDefault="00290A37"/>
    <w:p w:rsidR="00290A37" w:rsidRPr="00290A37" w:rsidRDefault="00290A37" w:rsidP="00290A3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90A37">
        <w:rPr>
          <w:rFonts w:ascii="Times New Roman" w:eastAsia="Times New Roman" w:hAnsi="Times New Roman" w:cs="Times New Roman"/>
          <w:b/>
          <w:bCs/>
          <w:sz w:val="36"/>
          <w:szCs w:val="36"/>
        </w:rPr>
        <w:t>The Payroll Process</w:t>
      </w:r>
    </w:p>
    <w:p w:rsidR="00290A37" w:rsidRPr="00290A37" w:rsidRDefault="00290A37" w:rsidP="00290A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0A37">
        <w:rPr>
          <w:rFonts w:ascii="Times New Roman" w:eastAsia="Times New Roman" w:hAnsi="Times New Roman" w:cs="Times New Roman"/>
          <w:sz w:val="24"/>
          <w:szCs w:val="24"/>
        </w:rPr>
        <w:t>The payroll process begins after you hire your first employee. Each pay period, employees work, and you must pay them based on a calculation of the hours they work and their pay rate. Before giving the employee a paycheck, however, you need to withhold money for expenses like state and federal taxes, unemployment, and insurance.</w:t>
      </w:r>
    </w:p>
    <w:p w:rsidR="00290A37" w:rsidRPr="00290A37" w:rsidRDefault="00290A37" w:rsidP="00290A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0A37">
        <w:rPr>
          <w:rFonts w:ascii="Times New Roman" w:eastAsia="Times New Roman" w:hAnsi="Times New Roman" w:cs="Times New Roman"/>
          <w:sz w:val="24"/>
          <w:szCs w:val="24"/>
        </w:rPr>
        <w:t xml:space="preserve">Net pay is the amount employees receive after you subtract their tax withholdings and benefit deductions from their gross pay (hours worked x hourly pay rate or salary per period). Once net pay is calculated, you should pay your employees in the form of a paper check, direct deposit, or </w:t>
      </w:r>
      <w:hyperlink r:id="rId5" w:history="1">
        <w:r w:rsidRPr="00290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payroll card</w:t>
        </w:r>
      </w:hyperlink>
      <w:r w:rsidRPr="00290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90A37" w:rsidRDefault="00290A37"/>
    <w:sectPr w:rsidR="00290A37" w:rsidSect="00824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0A37"/>
    <w:rsid w:val="00290A37"/>
    <w:rsid w:val="002B6519"/>
    <w:rsid w:val="00367A89"/>
    <w:rsid w:val="00621A2E"/>
    <w:rsid w:val="008244CC"/>
    <w:rsid w:val="00AA2710"/>
    <w:rsid w:val="00C8425D"/>
    <w:rsid w:val="00CC1078"/>
    <w:rsid w:val="00F2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4CC"/>
  </w:style>
  <w:style w:type="paragraph" w:styleId="Heading2">
    <w:name w:val="heading 2"/>
    <w:basedOn w:val="Normal"/>
    <w:link w:val="Heading2Char"/>
    <w:uiPriority w:val="9"/>
    <w:qFormat/>
    <w:rsid w:val="00290A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90A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90A37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90A37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1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itsmallbusiness.com/payroll-card-costs-and-paycard-providers/" TargetMode="External"/><Relationship Id="rId4" Type="http://schemas.openxmlformats.org/officeDocument/2006/relationships/hyperlink" Target="https://go.performi.com/goto/adp-payro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764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mesa</dc:creator>
  <cp:lastModifiedBy>mesa</cp:lastModifiedBy>
  <cp:revision>1</cp:revision>
  <dcterms:created xsi:type="dcterms:W3CDTF">2020-02-17T16:10:00Z</dcterms:created>
  <dcterms:modified xsi:type="dcterms:W3CDTF">2020-02-18T06:57:00Z</dcterms:modified>
</cp:coreProperties>
</file>